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76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615"/>
        <w:gridCol w:w="4706"/>
      </w:tblGrid>
      <w:tr w:rsidR="00F22698" w:rsidRPr="00ED0FC8" w14:paraId="4A883A1C" w14:textId="77777777" w:rsidTr="007D2DE5">
        <w:tc>
          <w:tcPr>
            <w:tcW w:w="4455" w:type="dxa"/>
          </w:tcPr>
          <w:p w14:paraId="2937FED5" w14:textId="77777777" w:rsidR="00F22698" w:rsidRPr="00ED0FC8" w:rsidRDefault="00F22698" w:rsidP="007D2D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bookmarkStart w:id="0" w:name="_GoBack"/>
            <w:bookmarkEnd w:id="0"/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143FDD5" wp14:editId="186DA83A">
                  <wp:extent cx="2691397" cy="135378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176" cy="135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</w:tcPr>
          <w:p w14:paraId="6437F5F0" w14:textId="77777777" w:rsidR="00F22698" w:rsidRPr="00ED0FC8" w:rsidRDefault="00F22698" w:rsidP="007D2D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706" w:type="dxa"/>
            <w:vAlign w:val="center"/>
          </w:tcPr>
          <w:p w14:paraId="51E2D9BE" w14:textId="77777777" w:rsidR="00F22698" w:rsidRPr="00ED0FC8" w:rsidRDefault="00F22698" w:rsidP="007D2DE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FERGANA POLYTECHNIC INSTITUTE OF THE MINISTRY OF HIGHER AND SECONDARY SPECIAL EDUCATION OF THE REPUBLIC OF UZBEKISTAN</w:t>
            </w:r>
          </w:p>
          <w:p w14:paraId="06C83AE6" w14:textId="77777777" w:rsidR="00F22698" w:rsidRPr="00ED0FC8" w:rsidRDefault="00F22698" w:rsidP="007D2DE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FACULTY OF BUSINESS MANAGEMENT</w:t>
            </w:r>
          </w:p>
        </w:tc>
      </w:tr>
    </w:tbl>
    <w:p w14:paraId="672A129F" w14:textId="77777777" w:rsidR="00F22698" w:rsidRPr="00ED0FC8" w:rsidRDefault="00F22698" w:rsidP="00F2269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54193E6B" w14:textId="77777777" w:rsidR="00F22698" w:rsidRPr="00ED0FC8" w:rsidRDefault="00F22698" w:rsidP="00F226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677C74D9" w14:textId="77777777" w:rsidR="00F22698" w:rsidRPr="00ED0FC8" w:rsidRDefault="00F22698" w:rsidP="00F22698">
      <w:pPr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14:paraId="7AF0562F" w14:textId="77777777" w:rsidR="00103BFD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14:paraId="61014614" w14:textId="77777777" w:rsidR="00103BFD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14:paraId="1F6320B9" w14:textId="77777777" w:rsidR="00103BFD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14:paraId="2F71834B" w14:textId="77777777" w:rsidR="00103BFD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</w:p>
    <w:p w14:paraId="51C94B63" w14:textId="77777777" w:rsidR="00103BFD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</w:p>
    <w:p w14:paraId="662A240F" w14:textId="1904FFE8" w:rsidR="00F22698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FROM "</w:t>
      </w:r>
      <w:r w:rsidR="008C680D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ACCOUNTING</w:t>
      </w:r>
      <w:r w:rsidR="002F3FAC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 xml:space="preserve"> IN BUSINESS</w:t>
      </w: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" SCIENCE</w:t>
      </w:r>
    </w:p>
    <w:p w14:paraId="5E8F4F0F" w14:textId="79F22A4A" w:rsidR="00F22698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 xml:space="preserve">FOR </w:t>
      </w:r>
      <w:r w:rsidR="002F3FAC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2nd</w:t>
      </w: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 xml:space="preserve"> YEAR STUDENTS</w:t>
      </w:r>
    </w:p>
    <w:p w14:paraId="3AD8E46A" w14:textId="583E2DCF" w:rsidR="00F22698" w:rsidRPr="00177661" w:rsidRDefault="00103BFD" w:rsidP="00F226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</w:pPr>
      <w:r w:rsidRPr="00177661">
        <w:rPr>
          <w:rFonts w:ascii="Times New Roman" w:hAnsi="Times New Roman" w:cs="Times New Roman"/>
          <w:b/>
          <w:bCs/>
          <w:noProof/>
          <w:sz w:val="48"/>
          <w:szCs w:val="48"/>
          <w:lang w:val="uz-Latn-UZ"/>
        </w:rPr>
        <w:t>SET OF QUESTIONS</w:t>
      </w:r>
    </w:p>
    <w:p w14:paraId="2DBF9AEA" w14:textId="77777777" w:rsidR="00F22698" w:rsidRPr="00177661" w:rsidRDefault="00F22698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48"/>
          <w:szCs w:val="48"/>
          <w:lang w:val="uz-Latn-UZ"/>
        </w:rPr>
      </w:pPr>
    </w:p>
    <w:p w14:paraId="7FDFD08E" w14:textId="77777777" w:rsidR="00941D8C" w:rsidRPr="00177661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48"/>
          <w:szCs w:val="48"/>
          <w:lang w:val="uz-Latn-UZ"/>
        </w:rPr>
      </w:pPr>
    </w:p>
    <w:p w14:paraId="5DA49276" w14:textId="77777777" w:rsidR="00941D8C" w:rsidRPr="00177661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48"/>
          <w:szCs w:val="48"/>
          <w:lang w:val="uz-Latn-UZ"/>
        </w:rPr>
      </w:pPr>
    </w:p>
    <w:p w14:paraId="719559BE" w14:textId="77777777" w:rsidR="00941D8C" w:rsidRPr="00177661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48"/>
          <w:szCs w:val="48"/>
          <w:lang w:val="uz-Latn-UZ"/>
        </w:rPr>
      </w:pPr>
    </w:p>
    <w:p w14:paraId="76BB93EB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47BEC4A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126B5BC7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66640048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2E84D38B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74B42A08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11DD4B8" w14:textId="77777777" w:rsidR="00941D8C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7D62BA24" w14:textId="77777777" w:rsidR="00941D8C" w:rsidRPr="00ED0FC8" w:rsidRDefault="00941D8C" w:rsidP="00941D8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35F94C3" w14:textId="77777777" w:rsidR="00F22698" w:rsidRPr="00ED0FC8" w:rsidRDefault="00F22698" w:rsidP="00941D8C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04DAB172" w14:textId="77777777" w:rsidR="00F22698" w:rsidRPr="00ED0FC8" w:rsidRDefault="00F22698" w:rsidP="00941D8C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14:paraId="54D60328" w14:textId="77777777" w:rsidR="00F22698" w:rsidRPr="00ED0FC8" w:rsidRDefault="00F22698" w:rsidP="00F22698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noProof/>
          <w:sz w:val="28"/>
          <w:szCs w:val="28"/>
          <w:lang w:val="uz-Latn-UZ"/>
        </w:rPr>
        <w:t>FERGANA – 2022</w:t>
      </w:r>
    </w:p>
    <w:p w14:paraId="3BA91062" w14:textId="1893EC03" w:rsidR="00580C3A" w:rsidRPr="00135625" w:rsidRDefault="00F22698" w:rsidP="00135625">
      <w:pPr>
        <w:pStyle w:val="a3"/>
        <w:widowControl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8C680D" w:rsidRPr="00135625">
        <w:rPr>
          <w:rFonts w:ascii="Times New Roman" w:hAnsi="Times New Roman" w:cs="Times New Roman"/>
          <w:sz w:val="28"/>
          <w:szCs w:val="28"/>
        </w:rPr>
        <w:lastRenderedPageBreak/>
        <w:t>The essence of accounting and its significance in the management system</w:t>
      </w:r>
      <w:r w:rsidR="00580C3A" w:rsidRPr="00135625">
        <w:rPr>
          <w:rFonts w:ascii="Times New Roman" w:hAnsi="Times New Roman" w:cs="Times New Roman"/>
          <w:sz w:val="28"/>
          <w:szCs w:val="28"/>
        </w:rPr>
        <w:t xml:space="preserve"> (financial accounting, management accounting, their differences)</w:t>
      </w:r>
    </w:p>
    <w:p w14:paraId="07C95F56" w14:textId="77777777" w:rsidR="00D23269" w:rsidRPr="00D23269" w:rsidRDefault="00580C3A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C3A">
        <w:rPr>
          <w:rFonts w:ascii="Times New Roman" w:hAnsi="Times New Roman" w:cs="Times New Roman"/>
          <w:sz w:val="28"/>
          <w:szCs w:val="28"/>
        </w:rPr>
        <w:t>The accounting system of a business</w:t>
      </w:r>
      <w:r w:rsidR="00D23269">
        <w:rPr>
          <w:rFonts w:ascii="Times New Roman" w:hAnsi="Times New Roman" w:cs="Times New Roman"/>
          <w:sz w:val="28"/>
          <w:szCs w:val="28"/>
        </w:rPr>
        <w:t xml:space="preserve"> (</w:t>
      </w:r>
      <w:r w:rsidR="00D23269" w:rsidRPr="00D23269">
        <w:rPr>
          <w:rFonts w:ascii="Times New Roman" w:hAnsi="Times New Roman" w:cs="Times New Roman"/>
          <w:sz w:val="28"/>
          <w:szCs w:val="28"/>
        </w:rPr>
        <w:t>recording, summarizing)</w:t>
      </w:r>
    </w:p>
    <w:p w14:paraId="3BAAE536" w14:textId="77777777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Pr="00D23269">
        <w:rPr>
          <w:rFonts w:ascii="Times New Roman" w:hAnsi="Times New Roman" w:cs="Times New Roman"/>
          <w:sz w:val="28"/>
          <w:szCs w:val="28"/>
        </w:rPr>
        <w:t>he nature of businesses and their stakeholders</w:t>
      </w:r>
      <w:r>
        <w:rPr>
          <w:rFonts w:ascii="Times New Roman" w:hAnsi="Times New Roman" w:cs="Times New Roman"/>
          <w:sz w:val="28"/>
          <w:szCs w:val="28"/>
        </w:rPr>
        <w:t xml:space="preserve"> (internal and external users of financial reports)</w:t>
      </w:r>
    </w:p>
    <w:p w14:paraId="05567C6F" w14:textId="77777777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69">
        <w:rPr>
          <w:rFonts w:ascii="Times New Roman" w:hAnsi="Times New Roman" w:cs="Times New Roman"/>
          <w:sz w:val="28"/>
          <w:szCs w:val="28"/>
        </w:rPr>
        <w:t>Types of business entity</w:t>
      </w:r>
      <w:r>
        <w:rPr>
          <w:rFonts w:ascii="Times New Roman" w:hAnsi="Times New Roman" w:cs="Times New Roman"/>
          <w:sz w:val="28"/>
          <w:szCs w:val="28"/>
        </w:rPr>
        <w:t xml:space="preserve"> (sole trader, partnership, company)</w:t>
      </w:r>
    </w:p>
    <w:p w14:paraId="626D2415" w14:textId="77777777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Advantages and disadvantages of </w:t>
      </w:r>
      <w:r w:rsidRPr="00D23269">
        <w:rPr>
          <w:rFonts w:ascii="Times New Roman" w:hAnsi="Times New Roman" w:cs="Times New Roman"/>
          <w:sz w:val="28"/>
          <w:szCs w:val="28"/>
        </w:rPr>
        <w:t>incorporation</w:t>
      </w:r>
      <w:r>
        <w:rPr>
          <w:rFonts w:ascii="Times New Roman" w:hAnsi="Times New Roman" w:cs="Times New Roman"/>
          <w:sz w:val="28"/>
          <w:szCs w:val="28"/>
        </w:rPr>
        <w:t xml:space="preserve"> (limited liability company)</w:t>
      </w:r>
    </w:p>
    <w:p w14:paraId="7EA208C9" w14:textId="1995DF79" w:rsidR="00F22698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69">
        <w:rPr>
          <w:rFonts w:ascii="Times New Roman" w:hAnsi="Times New Roman" w:cs="Times New Roman"/>
          <w:sz w:val="28"/>
          <w:szCs w:val="28"/>
        </w:rPr>
        <w:t>Qualitative characteristics</w:t>
      </w:r>
      <w:r>
        <w:rPr>
          <w:rFonts w:ascii="Times New Roman" w:hAnsi="Times New Roman" w:cs="Times New Roman"/>
          <w:sz w:val="28"/>
          <w:szCs w:val="28"/>
        </w:rPr>
        <w:t xml:space="preserve"> of financial reporting (relevance, faithful representation, enhancing)</w:t>
      </w:r>
      <w:r w:rsidR="00580C3A">
        <w:rPr>
          <w:rFonts w:ascii="Times New Roman" w:hAnsi="Times New Roman" w:cs="Times New Roman"/>
          <w:sz w:val="28"/>
          <w:szCs w:val="28"/>
        </w:rPr>
        <w:tab/>
      </w:r>
    </w:p>
    <w:p w14:paraId="25AAD729" w14:textId="340CB08F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Fundamental and enhancing q</w:t>
      </w:r>
      <w:r w:rsidRPr="00D23269">
        <w:rPr>
          <w:rFonts w:ascii="Times New Roman" w:hAnsi="Times New Roman" w:cs="Times New Roman"/>
          <w:sz w:val="28"/>
          <w:szCs w:val="28"/>
        </w:rPr>
        <w:t>ualitative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269">
        <w:rPr>
          <w:rFonts w:ascii="Times New Roman" w:hAnsi="Times New Roman" w:cs="Times New Roman"/>
          <w:sz w:val="28"/>
          <w:szCs w:val="28"/>
        </w:rPr>
        <w:t>characteristics</w:t>
      </w:r>
      <w:r>
        <w:rPr>
          <w:rFonts w:ascii="Times New Roman" w:hAnsi="Times New Roman" w:cs="Times New Roman"/>
          <w:sz w:val="28"/>
          <w:szCs w:val="28"/>
        </w:rPr>
        <w:t xml:space="preserve"> (timeliness, materiality, comparability, verification)</w:t>
      </w:r>
    </w:p>
    <w:p w14:paraId="65DE262E" w14:textId="254B985B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69">
        <w:rPr>
          <w:rFonts w:ascii="Times New Roman" w:hAnsi="Times New Roman" w:cs="Times New Roman"/>
          <w:sz w:val="28"/>
          <w:szCs w:val="28"/>
        </w:rPr>
        <w:t>The elements of the financial statements</w:t>
      </w:r>
      <w:r>
        <w:rPr>
          <w:rFonts w:ascii="Times New Roman" w:hAnsi="Times New Roman" w:cs="Times New Roman"/>
          <w:sz w:val="28"/>
          <w:szCs w:val="28"/>
        </w:rPr>
        <w:t xml:space="preserve"> (asset, liability, equity, income, expense)</w:t>
      </w:r>
    </w:p>
    <w:p w14:paraId="5C68387A" w14:textId="550B3A6D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3269">
        <w:rPr>
          <w:rFonts w:ascii="Times New Roman" w:hAnsi="Times New Roman" w:cs="Times New Roman"/>
          <w:sz w:val="28"/>
          <w:szCs w:val="28"/>
        </w:rPr>
        <w:t>Categorisation</w:t>
      </w:r>
      <w:proofErr w:type="spellEnd"/>
      <w:r w:rsidRPr="00D23269">
        <w:rPr>
          <w:rFonts w:ascii="Times New Roman" w:hAnsi="Times New Roman" w:cs="Times New Roman"/>
          <w:sz w:val="28"/>
          <w:szCs w:val="28"/>
        </w:rPr>
        <w:t xml:space="preserve"> of assets, liabilities and equity in the financial statements</w:t>
      </w:r>
      <w:r>
        <w:rPr>
          <w:rFonts w:ascii="Times New Roman" w:hAnsi="Times New Roman" w:cs="Times New Roman"/>
          <w:sz w:val="28"/>
          <w:szCs w:val="28"/>
        </w:rPr>
        <w:t xml:space="preserve"> (time based, liqu</w:t>
      </w:r>
      <w:r w:rsidR="00980203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dity)</w:t>
      </w:r>
    </w:p>
    <w:p w14:paraId="65F07C9E" w14:textId="70679CCC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69">
        <w:rPr>
          <w:rFonts w:ascii="Times New Roman" w:hAnsi="Times New Roman" w:cs="Times New Roman"/>
          <w:sz w:val="28"/>
          <w:szCs w:val="28"/>
        </w:rPr>
        <w:t>The components of a set of financial statements</w:t>
      </w:r>
      <w:r>
        <w:rPr>
          <w:rFonts w:ascii="Times New Roman" w:hAnsi="Times New Roman" w:cs="Times New Roman"/>
          <w:sz w:val="28"/>
          <w:szCs w:val="28"/>
        </w:rPr>
        <w:t xml:space="preserve"> (balance sheet, profit or loss, cashflow)</w:t>
      </w:r>
    </w:p>
    <w:p w14:paraId="51F724FC" w14:textId="15679BA1" w:rsidR="00D23269" w:rsidRDefault="00D23269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D23269">
        <w:rPr>
          <w:rFonts w:ascii="Times New Roman" w:hAnsi="Times New Roman" w:cs="Times New Roman"/>
          <w:sz w:val="28"/>
          <w:szCs w:val="28"/>
        </w:rPr>
        <w:t>ccounting concepts</w:t>
      </w:r>
      <w:r>
        <w:rPr>
          <w:rFonts w:ascii="Times New Roman" w:hAnsi="Times New Roman" w:cs="Times New Roman"/>
          <w:sz w:val="28"/>
          <w:szCs w:val="28"/>
        </w:rPr>
        <w:t xml:space="preserve"> (materiality, </w:t>
      </w:r>
      <w:r w:rsidRPr="00D23269">
        <w:rPr>
          <w:rFonts w:ascii="Times New Roman" w:hAnsi="Times New Roman" w:cs="Times New Roman"/>
          <w:sz w:val="28"/>
          <w:szCs w:val="28"/>
        </w:rPr>
        <w:t>Substance over form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The going concern assumption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The business entity concept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The accruals basis of accounting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Prudence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269">
        <w:rPr>
          <w:rFonts w:ascii="Times New Roman" w:hAnsi="Times New Roman" w:cs="Times New Roman"/>
          <w:sz w:val="28"/>
          <w:szCs w:val="28"/>
        </w:rPr>
        <w:t>Consistency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2CA3147" w14:textId="16F28B98" w:rsidR="00D23269" w:rsidRDefault="00F46FCC" w:rsidP="008C680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CC">
        <w:rPr>
          <w:rFonts w:ascii="Times New Roman" w:hAnsi="Times New Roman" w:cs="Times New Roman"/>
          <w:sz w:val="28"/>
          <w:szCs w:val="28"/>
        </w:rPr>
        <w:t>A regulatory framework for the preparation of financial statements</w:t>
      </w:r>
      <w:r>
        <w:rPr>
          <w:rFonts w:ascii="Times New Roman" w:hAnsi="Times New Roman" w:cs="Times New Roman"/>
          <w:sz w:val="28"/>
          <w:szCs w:val="28"/>
        </w:rPr>
        <w:t xml:space="preserve"> (principle based and rule based framework, NAS, IAS, IFRS</w:t>
      </w:r>
      <w:r w:rsidR="00762CB7">
        <w:rPr>
          <w:rFonts w:ascii="Times New Roman" w:hAnsi="Times New Roman" w:cs="Times New Roman"/>
          <w:sz w:val="28"/>
          <w:szCs w:val="28"/>
        </w:rPr>
        <w:t>)</w:t>
      </w:r>
    </w:p>
    <w:p w14:paraId="38260EFC" w14:textId="3E77C6B8" w:rsidR="00F46FCC" w:rsidRDefault="00F46FCC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CC">
        <w:rPr>
          <w:rFonts w:ascii="Times New Roman" w:hAnsi="Times New Roman" w:cs="Times New Roman"/>
          <w:sz w:val="28"/>
          <w:szCs w:val="28"/>
        </w:rPr>
        <w:t>Business transactions and documentation (Purchase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FCC">
        <w:rPr>
          <w:rFonts w:ascii="Times New Roman" w:hAnsi="Times New Roman" w:cs="Times New Roman"/>
          <w:sz w:val="28"/>
          <w:szCs w:val="28"/>
        </w:rPr>
        <w:t>order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6FCC">
        <w:rPr>
          <w:rFonts w:ascii="Times New Roman" w:hAnsi="Times New Roman" w:cs="Times New Roman"/>
          <w:sz w:val="28"/>
          <w:szCs w:val="28"/>
        </w:rPr>
        <w:t>Sales order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6FCC">
        <w:rPr>
          <w:rFonts w:ascii="Times New Roman" w:hAnsi="Times New Roman" w:cs="Times New Roman"/>
          <w:sz w:val="28"/>
          <w:szCs w:val="28"/>
        </w:rPr>
        <w:t>Invoice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FCC">
        <w:rPr>
          <w:rFonts w:ascii="Times New Roman" w:hAnsi="Times New Roman" w:cs="Times New Roman"/>
          <w:sz w:val="28"/>
          <w:szCs w:val="28"/>
        </w:rPr>
        <w:t>Despatch</w:t>
      </w:r>
      <w:proofErr w:type="spellEnd"/>
      <w:r w:rsidRPr="00F46FCC">
        <w:rPr>
          <w:rFonts w:ascii="Times New Roman" w:hAnsi="Times New Roman" w:cs="Times New Roman"/>
          <w:sz w:val="28"/>
          <w:szCs w:val="28"/>
        </w:rPr>
        <w:t xml:space="preserve"> note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40F6088" w14:textId="4F05C5B2" w:rsidR="00F46FCC" w:rsidRDefault="00F46FCC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CC">
        <w:rPr>
          <w:rFonts w:ascii="Times New Roman" w:hAnsi="Times New Roman" w:cs="Times New Roman"/>
          <w:sz w:val="28"/>
          <w:szCs w:val="28"/>
        </w:rPr>
        <w:t>Book of prime entry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46FCC">
        <w:rPr>
          <w:rFonts w:ascii="Times New Roman" w:hAnsi="Times New Roman" w:cs="Times New Roman"/>
          <w:sz w:val="28"/>
          <w:szCs w:val="28"/>
        </w:rPr>
        <w:t>Sales day book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6FCC">
        <w:rPr>
          <w:rFonts w:ascii="Times New Roman" w:hAnsi="Times New Roman" w:cs="Times New Roman"/>
          <w:sz w:val="28"/>
          <w:szCs w:val="28"/>
        </w:rPr>
        <w:t>Purchases day book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C175A" w:rsidRPr="00EC175A">
        <w:rPr>
          <w:rFonts w:ascii="Times New Roman" w:hAnsi="Times New Roman" w:cs="Times New Roman"/>
          <w:sz w:val="28"/>
          <w:szCs w:val="28"/>
        </w:rPr>
        <w:t>Cash book</w:t>
      </w:r>
      <w:r w:rsidR="00EC175A">
        <w:rPr>
          <w:rFonts w:ascii="Times New Roman" w:hAnsi="Times New Roman" w:cs="Times New Roman"/>
          <w:sz w:val="28"/>
          <w:szCs w:val="28"/>
        </w:rPr>
        <w:t xml:space="preserve">, </w:t>
      </w:r>
      <w:r w:rsidR="00EC175A" w:rsidRPr="00EC175A">
        <w:rPr>
          <w:rFonts w:ascii="Times New Roman" w:hAnsi="Times New Roman" w:cs="Times New Roman"/>
          <w:sz w:val="28"/>
          <w:szCs w:val="28"/>
        </w:rPr>
        <w:t>The journal</w:t>
      </w:r>
      <w:r w:rsidR="00EC175A">
        <w:rPr>
          <w:rFonts w:ascii="Times New Roman" w:hAnsi="Times New Roman" w:cs="Times New Roman"/>
          <w:sz w:val="28"/>
          <w:szCs w:val="28"/>
        </w:rPr>
        <w:t>)</w:t>
      </w:r>
    </w:p>
    <w:p w14:paraId="2B7E2F2F" w14:textId="2838B29B" w:rsidR="00EC175A" w:rsidRDefault="00EC175A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75A">
        <w:rPr>
          <w:rFonts w:ascii="Times New Roman" w:hAnsi="Times New Roman" w:cs="Times New Roman"/>
          <w:sz w:val="28"/>
          <w:szCs w:val="28"/>
        </w:rPr>
        <w:t>Duality, double entry and the accounting equation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C175A">
        <w:rPr>
          <w:rFonts w:ascii="Times New Roman" w:hAnsi="Times New Roman" w:cs="Times New Roman"/>
          <w:sz w:val="28"/>
          <w:szCs w:val="28"/>
        </w:rPr>
        <w:t>Ledger accounts, debits and credits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0CAE8E5" w14:textId="7C037C0B" w:rsidR="00EC175A" w:rsidRDefault="00EC175A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75A">
        <w:rPr>
          <w:rFonts w:ascii="Times New Roman" w:hAnsi="Times New Roman" w:cs="Times New Roman"/>
          <w:sz w:val="28"/>
          <w:szCs w:val="28"/>
        </w:rPr>
        <w:t>Inventory in the financial statements</w:t>
      </w:r>
      <w:r>
        <w:rPr>
          <w:rFonts w:ascii="Times New Roman" w:hAnsi="Times New Roman" w:cs="Times New Roman"/>
          <w:sz w:val="28"/>
          <w:szCs w:val="28"/>
        </w:rPr>
        <w:t xml:space="preserve"> (types, year-end adjustment)</w:t>
      </w:r>
    </w:p>
    <w:p w14:paraId="2CBAA876" w14:textId="7EF4EFD3" w:rsidR="00EC175A" w:rsidRDefault="00EC175A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75A">
        <w:rPr>
          <w:rFonts w:ascii="Times New Roman" w:hAnsi="Times New Roman" w:cs="Times New Roman"/>
          <w:sz w:val="28"/>
          <w:szCs w:val="28"/>
        </w:rPr>
        <w:t>Valuation of inventory</w:t>
      </w:r>
      <w:r>
        <w:rPr>
          <w:rFonts w:ascii="Times New Roman" w:hAnsi="Times New Roman" w:cs="Times New Roman"/>
          <w:sz w:val="28"/>
          <w:szCs w:val="28"/>
        </w:rPr>
        <w:t xml:space="preserve"> (cost, net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realisable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value</w:t>
      </w:r>
      <w:r w:rsidR="00980203">
        <w:rPr>
          <w:rFonts w:ascii="Times New Roman" w:hAnsi="Times New Roman" w:cs="Times New Roman"/>
          <w:sz w:val="28"/>
          <w:szCs w:val="28"/>
        </w:rPr>
        <w:t>-NRV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387FDF3" w14:textId="7B770663" w:rsidR="00EC175A" w:rsidRDefault="004F2876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76">
        <w:rPr>
          <w:rFonts w:ascii="Times New Roman" w:hAnsi="Times New Roman" w:cs="Times New Roman"/>
          <w:sz w:val="28"/>
          <w:szCs w:val="28"/>
        </w:rPr>
        <w:t>Methods of calculating the cost of inventory</w:t>
      </w:r>
      <w:r>
        <w:rPr>
          <w:rFonts w:ascii="Times New Roman" w:hAnsi="Times New Roman" w:cs="Times New Roman"/>
          <w:sz w:val="28"/>
          <w:szCs w:val="28"/>
        </w:rPr>
        <w:t xml:space="preserve"> (unit cost, FIFO, AVCO)</w:t>
      </w:r>
    </w:p>
    <w:p w14:paraId="203CEE84" w14:textId="62B1AE72" w:rsidR="004F2876" w:rsidRDefault="00203D16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D16">
        <w:rPr>
          <w:rFonts w:ascii="Times New Roman" w:hAnsi="Times New Roman" w:cs="Times New Roman"/>
          <w:sz w:val="28"/>
          <w:szCs w:val="28"/>
        </w:rPr>
        <w:t>Non-current assets</w:t>
      </w:r>
      <w:r>
        <w:rPr>
          <w:rFonts w:ascii="Times New Roman" w:hAnsi="Times New Roman" w:cs="Times New Roman"/>
          <w:sz w:val="28"/>
          <w:szCs w:val="28"/>
        </w:rPr>
        <w:t xml:space="preserve"> (definition, asset cost, c</w:t>
      </w:r>
      <w:r w:rsidRPr="00203D16">
        <w:rPr>
          <w:rFonts w:ascii="Times New Roman" w:hAnsi="Times New Roman" w:cs="Times New Roman"/>
          <w:sz w:val="28"/>
          <w:szCs w:val="28"/>
        </w:rPr>
        <w:t>apital and revenue expenditure</w:t>
      </w:r>
      <w:r>
        <w:rPr>
          <w:rFonts w:ascii="Times New Roman" w:hAnsi="Times New Roman" w:cs="Times New Roman"/>
          <w:sz w:val="28"/>
          <w:szCs w:val="28"/>
        </w:rPr>
        <w:t>, n</w:t>
      </w:r>
      <w:r w:rsidRPr="00203D16">
        <w:rPr>
          <w:rFonts w:ascii="Times New Roman" w:hAnsi="Times New Roman" w:cs="Times New Roman"/>
          <w:sz w:val="28"/>
          <w:szCs w:val="28"/>
        </w:rPr>
        <w:t>on-current asset registers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57E240E" w14:textId="6559AFA2" w:rsidR="00593FC0" w:rsidRDefault="00593FC0" w:rsidP="0096412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D16">
        <w:rPr>
          <w:rFonts w:ascii="Times New Roman" w:hAnsi="Times New Roman" w:cs="Times New Roman"/>
          <w:sz w:val="28"/>
          <w:szCs w:val="28"/>
        </w:rPr>
        <w:t>Non-current assets</w:t>
      </w:r>
      <w:r>
        <w:rPr>
          <w:rFonts w:ascii="Times New Roman" w:hAnsi="Times New Roman" w:cs="Times New Roman"/>
          <w:sz w:val="28"/>
          <w:szCs w:val="28"/>
        </w:rPr>
        <w:t xml:space="preserve"> (depreciation, depreciation methods, disposal, revaluation)</w:t>
      </w:r>
    </w:p>
    <w:p w14:paraId="476F3269" w14:textId="056FFE44" w:rsidR="00593FC0" w:rsidRPr="00593FC0" w:rsidRDefault="00593FC0" w:rsidP="000F29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Intangible assets (difference between tangible and intangible non-current assets, research costs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development costs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3FC0">
        <w:rPr>
          <w:rFonts w:ascii="ArialMT" w:eastAsiaTheme="minorHAnsi" w:hAnsi="ArialMT" w:cs="ArialMT"/>
          <w:color w:val="auto"/>
          <w:lang w:val="en-US" w:eastAsia="en-US"/>
        </w:rPr>
        <w:t>amortisation</w:t>
      </w:r>
      <w:proofErr w:type="spellEnd"/>
      <w:r>
        <w:rPr>
          <w:rFonts w:ascii="ArialMT" w:eastAsiaTheme="minorHAnsi" w:hAnsi="ArialMT" w:cs="ArialMT"/>
          <w:color w:val="auto"/>
          <w:lang w:val="en-US" w:eastAsia="en-US"/>
        </w:rPr>
        <w:t>)</w:t>
      </w:r>
    </w:p>
    <w:p w14:paraId="347A2BE7" w14:textId="6E8F4A30" w:rsidR="00593FC0" w:rsidRDefault="00593FC0" w:rsidP="00D91A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Accruals and prepayments (matching concept, impact of accruals and prepayments on profit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and net assets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A1DFEE3" w14:textId="31680156" w:rsidR="00593FC0" w:rsidRDefault="00593FC0" w:rsidP="00D91A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Receivables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93FC0">
        <w:rPr>
          <w:rFonts w:ascii="Times New Roman" w:hAnsi="Times New Roman" w:cs="Times New Roman"/>
          <w:sz w:val="28"/>
          <w:szCs w:val="28"/>
        </w:rPr>
        <w:t>examples of receivables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purpose of aged receivables analysis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irrecoverable debt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allowance for receivables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E080C24" w14:textId="24B26B76" w:rsidR="00593FC0" w:rsidRDefault="00593FC0" w:rsidP="00FC567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Payables (current or noncurrent liabilities, provisions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and contingent liabilities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BD15EA3" w14:textId="0EEDFE42" w:rsidR="00593FC0" w:rsidRDefault="00593FC0" w:rsidP="0004485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Capital structure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finance costs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93FC0">
        <w:rPr>
          <w:rFonts w:ascii="Times New Roman" w:hAnsi="Times New Roman" w:cs="Times New Roman"/>
          <w:sz w:val="28"/>
          <w:szCs w:val="28"/>
        </w:rPr>
        <w:t>capital structure of a limited liability company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share capital and share premium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bonus issues and rights issues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B3FD55C" w14:textId="342AFABF" w:rsidR="00593FC0" w:rsidRDefault="00593FC0" w:rsidP="00F6362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The trial balance, errors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and suspense accounts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93FC0">
        <w:rPr>
          <w:rFonts w:ascii="Times New Roman" w:hAnsi="Times New Roman" w:cs="Times New Roman"/>
          <w:sz w:val="28"/>
          <w:szCs w:val="28"/>
        </w:rPr>
        <w:t>purpose of trial balance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types of error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purpose of a suspense account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FE242AF" w14:textId="04699918" w:rsidR="00593FC0" w:rsidRDefault="00593FC0" w:rsidP="00F6362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Statement of cash flows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93FC0">
        <w:rPr>
          <w:rFonts w:ascii="Times New Roman" w:hAnsi="Times New Roman" w:cs="Times New Roman"/>
          <w:sz w:val="28"/>
          <w:szCs w:val="28"/>
        </w:rPr>
        <w:t>differentiate between profit and cash flows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benefits and drawbacks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indirect and direct method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222D727" w14:textId="5711EB21" w:rsidR="00593FC0" w:rsidRDefault="00593FC0" w:rsidP="00644DF1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FC0">
        <w:rPr>
          <w:rFonts w:ascii="Times New Roman" w:hAnsi="Times New Roman" w:cs="Times New Roman"/>
          <w:sz w:val="28"/>
          <w:szCs w:val="28"/>
        </w:rPr>
        <w:t>Interpretation of financial statements (analysis of financial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FC0">
        <w:rPr>
          <w:rFonts w:ascii="Times New Roman" w:hAnsi="Times New Roman" w:cs="Times New Roman"/>
          <w:sz w:val="28"/>
          <w:szCs w:val="28"/>
        </w:rPr>
        <w:t>statements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purpose of the interpretation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FC0">
        <w:rPr>
          <w:rFonts w:ascii="Times New Roman" w:hAnsi="Times New Roman" w:cs="Times New Roman"/>
          <w:sz w:val="28"/>
          <w:szCs w:val="28"/>
        </w:rPr>
        <w:t>profitability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76637" w:rsidRPr="00276637">
        <w:rPr>
          <w:rFonts w:ascii="Times New Roman" w:hAnsi="Times New Roman" w:cs="Times New Roman"/>
          <w:sz w:val="28"/>
          <w:szCs w:val="28"/>
        </w:rPr>
        <w:t>liquidity</w:t>
      </w:r>
      <w:r w:rsidR="00276637">
        <w:rPr>
          <w:rFonts w:ascii="Times New Roman" w:hAnsi="Times New Roman" w:cs="Times New Roman"/>
          <w:sz w:val="28"/>
          <w:szCs w:val="28"/>
        </w:rPr>
        <w:t xml:space="preserve">, </w:t>
      </w:r>
      <w:r w:rsidR="00276637" w:rsidRPr="00276637">
        <w:rPr>
          <w:rFonts w:ascii="Times New Roman" w:hAnsi="Times New Roman" w:cs="Times New Roman"/>
          <w:sz w:val="28"/>
          <w:szCs w:val="28"/>
        </w:rPr>
        <w:t>efficiency</w:t>
      </w:r>
      <w:r w:rsidR="00276637">
        <w:rPr>
          <w:rFonts w:ascii="Times New Roman" w:hAnsi="Times New Roman" w:cs="Times New Roman"/>
          <w:sz w:val="28"/>
          <w:szCs w:val="28"/>
        </w:rPr>
        <w:t>)</w:t>
      </w:r>
    </w:p>
    <w:p w14:paraId="65762E0C" w14:textId="1F28DD9E" w:rsidR="00276637" w:rsidRDefault="00276637" w:rsidP="003C67D4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637">
        <w:rPr>
          <w:rFonts w:ascii="Times New Roman" w:hAnsi="Times New Roman" w:cs="Times New Roman"/>
          <w:sz w:val="28"/>
          <w:szCs w:val="28"/>
        </w:rPr>
        <w:t>Consolidated statement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37">
        <w:rPr>
          <w:rFonts w:ascii="Times New Roman" w:hAnsi="Times New Roman" w:cs="Times New Roman"/>
          <w:sz w:val="28"/>
          <w:szCs w:val="28"/>
        </w:rPr>
        <w:t>of financial position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76637">
        <w:rPr>
          <w:rFonts w:ascii="Times New Roman" w:hAnsi="Times New Roman" w:cs="Times New Roman"/>
          <w:sz w:val="28"/>
          <w:szCs w:val="28"/>
        </w:rPr>
        <w:t>parent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subsidiary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control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non-controlling interest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trade/simple investment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DCAB08A" w14:textId="4B0DBD78" w:rsidR="00276637" w:rsidRDefault="00276637" w:rsidP="0081224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637">
        <w:rPr>
          <w:rFonts w:ascii="Times New Roman" w:hAnsi="Times New Roman" w:cs="Times New Roman"/>
          <w:sz w:val="28"/>
          <w:szCs w:val="28"/>
        </w:rPr>
        <w:t>Consolidated statement of profit or loss and associates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76637">
        <w:rPr>
          <w:rFonts w:ascii="Times New Roman" w:hAnsi="Times New Roman" w:cs="Times New Roman"/>
          <w:sz w:val="28"/>
          <w:szCs w:val="28"/>
        </w:rPr>
        <w:t>intra-group trading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637">
        <w:rPr>
          <w:rFonts w:ascii="Times New Roman" w:hAnsi="Times New Roman" w:cs="Times New Roman"/>
          <w:sz w:val="28"/>
          <w:szCs w:val="28"/>
        </w:rPr>
        <w:t>unrealised</w:t>
      </w:r>
      <w:proofErr w:type="spellEnd"/>
      <w:r w:rsidRPr="00276637">
        <w:rPr>
          <w:rFonts w:ascii="Times New Roman" w:hAnsi="Times New Roman" w:cs="Times New Roman"/>
          <w:sz w:val="28"/>
          <w:szCs w:val="28"/>
        </w:rPr>
        <w:t xml:space="preserve"> profit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6637">
        <w:rPr>
          <w:rFonts w:ascii="Times New Roman" w:hAnsi="Times New Roman" w:cs="Times New Roman"/>
          <w:sz w:val="28"/>
          <w:szCs w:val="28"/>
        </w:rPr>
        <w:t>equity accounting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92A8D6B" w14:textId="4394AFFA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2FE622" w14:textId="5A9C77CC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ACB7F5" w14:textId="601A0C97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61EDD8" w14:textId="61EE745F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358D9" w14:textId="79A44BBA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FA290A" w14:textId="4E0531E2" w:rsid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237140" w14:textId="77777777" w:rsidR="008324C0" w:rsidRDefault="008324C0" w:rsidP="008324C0">
      <w:pPr>
        <w:autoSpaceDE w:val="0"/>
        <w:autoSpaceDN w:val="0"/>
        <w:adjustRightInd w:val="0"/>
        <w:spacing w:line="276" w:lineRule="auto"/>
        <w:ind w:firstLine="360"/>
        <w:rPr>
          <w:rFonts w:ascii="Arial" w:hAnsi="Arial" w:cs="Arial"/>
          <w:noProof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  <w:lang w:val="en-US"/>
        </w:rPr>
        <w:t xml:space="preserve">Prepared by: </w:t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  <w:t>D.A.Mamarasulov</w:t>
      </w:r>
    </w:p>
    <w:p w14:paraId="74BC59E5" w14:textId="77777777" w:rsidR="008324C0" w:rsidRDefault="008324C0" w:rsidP="008324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noProof/>
          <w:sz w:val="28"/>
          <w:szCs w:val="28"/>
          <w:lang w:val="en-US"/>
        </w:rPr>
      </w:pPr>
    </w:p>
    <w:p w14:paraId="78D1A87D" w14:textId="77777777" w:rsidR="008324C0" w:rsidRPr="00941D8C" w:rsidRDefault="008324C0" w:rsidP="008324C0">
      <w:pPr>
        <w:autoSpaceDE w:val="0"/>
        <w:autoSpaceDN w:val="0"/>
        <w:adjustRightInd w:val="0"/>
        <w:spacing w:line="276" w:lineRule="auto"/>
        <w:ind w:firstLine="360"/>
        <w:rPr>
          <w:rFonts w:ascii="Arial" w:hAnsi="Arial" w:cs="Arial"/>
          <w:noProof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  <w:lang w:val="en-US"/>
        </w:rPr>
        <w:t xml:space="preserve">Head of the department: </w:t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</w:r>
      <w:r>
        <w:rPr>
          <w:rFonts w:ascii="Arial" w:hAnsi="Arial" w:cs="Arial"/>
          <w:noProof/>
          <w:sz w:val="28"/>
          <w:szCs w:val="28"/>
          <w:lang w:val="en-US"/>
        </w:rPr>
        <w:tab/>
        <w:t>I.N.Ismanov</w:t>
      </w:r>
    </w:p>
    <w:p w14:paraId="38578F5B" w14:textId="77777777" w:rsidR="008324C0" w:rsidRPr="008324C0" w:rsidRDefault="008324C0" w:rsidP="008324C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324C0" w:rsidRPr="00832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50FF"/>
    <w:multiLevelType w:val="hybridMultilevel"/>
    <w:tmpl w:val="78B09880"/>
    <w:lvl w:ilvl="0" w:tplc="0E86A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0A632A"/>
    <w:multiLevelType w:val="hybridMultilevel"/>
    <w:tmpl w:val="11BCA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34"/>
    <w:rsid w:val="00094EFC"/>
    <w:rsid w:val="000B1CC0"/>
    <w:rsid w:val="000C4990"/>
    <w:rsid w:val="00103BFD"/>
    <w:rsid w:val="00135625"/>
    <w:rsid w:val="00177661"/>
    <w:rsid w:val="001C4E98"/>
    <w:rsid w:val="00203D16"/>
    <w:rsid w:val="00207934"/>
    <w:rsid w:val="00276637"/>
    <w:rsid w:val="002F3FAC"/>
    <w:rsid w:val="00374082"/>
    <w:rsid w:val="003F3F60"/>
    <w:rsid w:val="00453B9F"/>
    <w:rsid w:val="004C3D2B"/>
    <w:rsid w:val="004F2876"/>
    <w:rsid w:val="00580C3A"/>
    <w:rsid w:val="00593FC0"/>
    <w:rsid w:val="0059629D"/>
    <w:rsid w:val="005E2868"/>
    <w:rsid w:val="00630210"/>
    <w:rsid w:val="006509A3"/>
    <w:rsid w:val="0074282B"/>
    <w:rsid w:val="00762CB7"/>
    <w:rsid w:val="007B51B7"/>
    <w:rsid w:val="007D0CB4"/>
    <w:rsid w:val="008324C0"/>
    <w:rsid w:val="008C680D"/>
    <w:rsid w:val="00941D8C"/>
    <w:rsid w:val="00962922"/>
    <w:rsid w:val="00980203"/>
    <w:rsid w:val="00994ED3"/>
    <w:rsid w:val="009D3283"/>
    <w:rsid w:val="00A345CF"/>
    <w:rsid w:val="00BB4E53"/>
    <w:rsid w:val="00BC482C"/>
    <w:rsid w:val="00BD32AC"/>
    <w:rsid w:val="00C15F43"/>
    <w:rsid w:val="00C43F6A"/>
    <w:rsid w:val="00CA1314"/>
    <w:rsid w:val="00CB6CEF"/>
    <w:rsid w:val="00D23269"/>
    <w:rsid w:val="00EC175A"/>
    <w:rsid w:val="00EC7FDD"/>
    <w:rsid w:val="00EF55CD"/>
    <w:rsid w:val="00F22698"/>
    <w:rsid w:val="00F46FCC"/>
    <w:rsid w:val="00F8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34"/>
    <w:pPr>
      <w:widowControl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7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07934"/>
    <w:pPr>
      <w:ind w:left="720"/>
      <w:contextualSpacing/>
    </w:pPr>
  </w:style>
  <w:style w:type="table" w:styleId="a5">
    <w:name w:val="Table Grid"/>
    <w:basedOn w:val="a1"/>
    <w:uiPriority w:val="59"/>
    <w:rsid w:val="00F226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F22698"/>
    <w:rPr>
      <w:rFonts w:ascii="Courier New" w:eastAsia="Calibri" w:hAnsi="Courier New" w:cs="Courier New"/>
      <w:color w:val="000000"/>
      <w:sz w:val="24"/>
      <w:szCs w:val="24"/>
      <w:lang w:val="en" w:eastAsia="uz-Cyrl-UZ"/>
    </w:rPr>
  </w:style>
  <w:style w:type="paragraph" w:styleId="a6">
    <w:name w:val="Balloon Text"/>
    <w:basedOn w:val="a"/>
    <w:link w:val="a7"/>
    <w:uiPriority w:val="99"/>
    <w:semiHidden/>
    <w:unhideWhenUsed/>
    <w:rsid w:val="00A345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5CF"/>
    <w:rPr>
      <w:rFonts w:ascii="Tahoma" w:eastAsia="Calibri" w:hAnsi="Tahoma" w:cs="Tahoma"/>
      <w:color w:val="000000"/>
      <w:sz w:val="16"/>
      <w:szCs w:val="16"/>
      <w:lang w:eastAsia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34"/>
    <w:pPr>
      <w:widowControl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7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07934"/>
    <w:pPr>
      <w:ind w:left="720"/>
      <w:contextualSpacing/>
    </w:pPr>
  </w:style>
  <w:style w:type="table" w:styleId="a5">
    <w:name w:val="Table Grid"/>
    <w:basedOn w:val="a1"/>
    <w:uiPriority w:val="59"/>
    <w:rsid w:val="00F226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F22698"/>
    <w:rPr>
      <w:rFonts w:ascii="Courier New" w:eastAsia="Calibri" w:hAnsi="Courier New" w:cs="Courier New"/>
      <w:color w:val="000000"/>
      <w:sz w:val="24"/>
      <w:szCs w:val="24"/>
      <w:lang w:val="en" w:eastAsia="uz-Cyrl-UZ"/>
    </w:rPr>
  </w:style>
  <w:style w:type="paragraph" w:styleId="a6">
    <w:name w:val="Balloon Text"/>
    <w:basedOn w:val="a"/>
    <w:link w:val="a7"/>
    <w:uiPriority w:val="99"/>
    <w:semiHidden/>
    <w:unhideWhenUsed/>
    <w:rsid w:val="00A345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5CF"/>
    <w:rPr>
      <w:rFonts w:ascii="Tahoma" w:eastAsia="Calibri" w:hAnsi="Tahoma" w:cs="Tahoma"/>
      <w:color w:val="000000"/>
      <w:sz w:val="16"/>
      <w:szCs w:val="16"/>
      <w:lang w:eastAsia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E3328F-38B4-4CA3-BAB2-389AF6427BDA}">
  <we:reference id="wa200004461" version="5.0.0.0" store="ru-RU" storeType="OMEX"/>
  <we:alternateReferences>
    <we:reference id="wa200004461" version="5.0.0.0" store="WA20000446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Akmaljon Ermatov</dc:creator>
  <cp:lastModifiedBy>User</cp:lastModifiedBy>
  <cp:revision>2</cp:revision>
  <dcterms:created xsi:type="dcterms:W3CDTF">2023-01-17T06:54:00Z</dcterms:created>
  <dcterms:modified xsi:type="dcterms:W3CDTF">2023-01-17T06:54:00Z</dcterms:modified>
</cp:coreProperties>
</file>